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911"/>
        <w:gridCol w:w="1482"/>
        <w:gridCol w:w="1832"/>
        <w:gridCol w:w="1737"/>
        <w:gridCol w:w="1594"/>
        <w:gridCol w:w="2514"/>
        <w:gridCol w:w="2588"/>
        <w:gridCol w:w="1581"/>
      </w:tblGrid>
      <w:tr w:rsidR="005F455D" w:rsidRPr="005F455D" w:rsidTr="005F455D">
        <w:trPr>
          <w:trHeight w:val="300"/>
        </w:trPr>
        <w:tc>
          <w:tcPr>
            <w:tcW w:w="2286" w:type="dxa"/>
            <w:gridSpan w:val="2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UDA n° _3</w:t>
            </w:r>
          </w:p>
        </w:tc>
        <w:tc>
          <w:tcPr>
            <w:tcW w:w="13328" w:type="dxa"/>
            <w:gridSpan w:val="7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Titolo   : Io ,l'ambiente e la natura.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/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15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COMPITO UNITARIO</w:t>
            </w:r>
          </w:p>
        </w:tc>
      </w:tr>
      <w:tr w:rsidR="005F455D" w:rsidRPr="005F455D" w:rsidTr="005F455D">
        <w:trPr>
          <w:trHeight w:val="567"/>
        </w:trPr>
        <w:tc>
          <w:tcPr>
            <w:tcW w:w="15614" w:type="dxa"/>
            <w:gridSpan w:val="9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Realizzazione di un opuscolo utilizzando materiale informativo e iconografico via via raccolto attraverso attività di ricerca e  indagini includendo  anche le regole di rispetto per l'ambiente.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15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COMPETENZE ATTESE</w:t>
            </w:r>
          </w:p>
        </w:tc>
      </w:tr>
      <w:tr w:rsidR="005F455D" w:rsidRPr="005F455D" w:rsidTr="005F455D">
        <w:trPr>
          <w:trHeight w:val="1200"/>
        </w:trPr>
        <w:tc>
          <w:tcPr>
            <w:tcW w:w="15614" w:type="dxa"/>
            <w:gridSpan w:val="9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Comunicazione  nella madre lingua</w:t>
            </w:r>
            <w:r w:rsidRPr="005F455D">
              <w:rPr>
                <w:b/>
                <w:bCs/>
              </w:rPr>
              <w:br/>
              <w:t>Comunicazione nella lingua straniera</w:t>
            </w:r>
            <w:r w:rsidRPr="005F455D">
              <w:rPr>
                <w:b/>
                <w:bCs/>
              </w:rPr>
              <w:br/>
              <w:t>Competenza matematica e competenze di base in scienze e tecnologia</w:t>
            </w:r>
            <w:r w:rsidRPr="005F455D">
              <w:rPr>
                <w:b/>
                <w:bCs/>
              </w:rPr>
              <w:br/>
              <w:t>Imparare ad imparare</w:t>
            </w:r>
            <w:r w:rsidRPr="005F455D">
              <w:rPr>
                <w:b/>
                <w:bCs/>
              </w:rPr>
              <w:br/>
              <w:t>Competenze sociali e civiche.  Risolvere problemi.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15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bookmarkStart w:id="0" w:name="RANGE!A11"/>
            <w:r w:rsidRPr="005F455D">
              <w:rPr>
                <w:b/>
                <w:bCs/>
              </w:rPr>
              <w:t>MOTIVAZIONE DEL PERCORSO</w:t>
            </w:r>
            <w:bookmarkEnd w:id="0"/>
          </w:p>
        </w:tc>
      </w:tr>
      <w:tr w:rsidR="005F455D" w:rsidRPr="005F455D" w:rsidTr="005F455D">
        <w:trPr>
          <w:trHeight w:val="925"/>
        </w:trPr>
        <w:tc>
          <w:tcPr>
            <w:tcW w:w="15614" w:type="dxa"/>
            <w:gridSpan w:val="9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 xml:space="preserve"> l’U.A., </w:t>
            </w:r>
            <w:proofErr w:type="spellStart"/>
            <w:r w:rsidRPr="005F455D">
              <w:rPr>
                <w:b/>
                <w:bCs/>
              </w:rPr>
              <w:t>ponel'alunno</w:t>
            </w:r>
            <w:proofErr w:type="spellEnd"/>
            <w:r w:rsidRPr="005F455D">
              <w:rPr>
                <w:b/>
                <w:bCs/>
              </w:rPr>
              <w:t xml:space="preserve"> al centro dell’azione didattica ed educativa, richiede la sua partecipazione attiva, individuale o di gruppo  e attraverso attività, strumenti  e interventi diversificati, permette la personalizzazione dell’apprendimento. Essa mira all'acquisizione di comportamenti corretti nei confronti dell'ambiente </w:t>
            </w:r>
            <w:proofErr w:type="spellStart"/>
            <w:r w:rsidRPr="005F455D">
              <w:rPr>
                <w:b/>
                <w:bCs/>
              </w:rPr>
              <w:t>circostante.Il</w:t>
            </w:r>
            <w:proofErr w:type="spellEnd"/>
            <w:r w:rsidRPr="005F455D">
              <w:rPr>
                <w:b/>
                <w:bCs/>
              </w:rPr>
              <w:t xml:space="preserve"> percorso verrà affrontato in maniera graduale e </w:t>
            </w:r>
            <w:proofErr w:type="spellStart"/>
            <w:r w:rsidRPr="005F455D">
              <w:rPr>
                <w:b/>
                <w:bCs/>
              </w:rPr>
              <w:t>sistematica,utilizzando</w:t>
            </w:r>
            <w:proofErr w:type="spellEnd"/>
            <w:r w:rsidRPr="005F455D">
              <w:rPr>
                <w:b/>
                <w:bCs/>
              </w:rPr>
              <w:t xml:space="preserve"> un linguaggio semplice ed efficace.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15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bookmarkStart w:id="1" w:name="RANGE!A14"/>
            <w:r w:rsidRPr="005F455D">
              <w:rPr>
                <w:b/>
                <w:bCs/>
              </w:rPr>
              <w:t>DESCRIZIONE DEL PERCORSO</w:t>
            </w:r>
            <w:bookmarkEnd w:id="1"/>
          </w:p>
        </w:tc>
      </w:tr>
      <w:tr w:rsidR="005F455D" w:rsidRPr="005F455D" w:rsidTr="005F455D">
        <w:trPr>
          <w:trHeight w:val="1200"/>
        </w:trPr>
        <w:tc>
          <w:tcPr>
            <w:tcW w:w="15614" w:type="dxa"/>
            <w:gridSpan w:val="9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 xml:space="preserve">Le fasi di lavoro definiscono puntualmente come si svilupperà l’UDA. Ciascuna fase rappresenta, in realtà, un compito significativo, che si concretizza in prestazioni- evidenze e in prodotti intermedi, che possono essere  osservati e valutati. </w:t>
            </w:r>
            <w:r w:rsidRPr="005F455D">
              <w:rPr>
                <w:b/>
                <w:bCs/>
              </w:rPr>
              <w:br/>
              <w:t>In una  UDA Interdisciplinare è essenziale, che siano gli alunni a compiere il lavoro, orientati e supportati dagli insegnanti e che i compiti siano sempre leggermente più complessi rispetto alle risorse già possedute dagli studenti, per innescare la soluzione di problemi e la ricerca di nuove informazioni.</w:t>
            </w:r>
            <w:r w:rsidRPr="005F455D">
              <w:rPr>
                <w:b/>
                <w:bCs/>
              </w:rPr>
              <w:br/>
              <w:t>L’UDA  è, inoltre, è anche lavoro di gruppo, poiché la competenza è un costrutto sociale.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15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bookmarkStart w:id="2" w:name="RANGE!A17"/>
            <w:r w:rsidRPr="005F455D">
              <w:rPr>
                <w:b/>
                <w:bCs/>
              </w:rPr>
              <w:t>INCLUSIVITA’</w:t>
            </w:r>
            <w:bookmarkEnd w:id="2"/>
          </w:p>
        </w:tc>
      </w:tr>
      <w:tr w:rsidR="005F455D" w:rsidRPr="005F455D" w:rsidTr="005F455D">
        <w:trPr>
          <w:trHeight w:val="1200"/>
        </w:trPr>
        <w:tc>
          <w:tcPr>
            <w:tcW w:w="15614" w:type="dxa"/>
            <w:gridSpan w:val="9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Per gli alunni BES e DSA si prevedono   interventi  compensativi e misure dispensative  .</w:t>
            </w:r>
            <w:r w:rsidRPr="005F455D">
              <w:rPr>
                <w:b/>
                <w:bCs/>
              </w:rPr>
              <w:br/>
              <w:t>Le proposte operative per una didattica inclusiva sono:</w:t>
            </w:r>
            <w:r w:rsidRPr="005F455D">
              <w:rPr>
                <w:b/>
                <w:bCs/>
              </w:rPr>
              <w:br/>
              <w:t>-i compagni di classe come risorsa ( tutoraggio e lavoro collaborativo)</w:t>
            </w:r>
            <w:r w:rsidRPr="005F455D">
              <w:rPr>
                <w:b/>
                <w:bCs/>
              </w:rPr>
              <w:br/>
              <w:t>-l’adattamento (variazione dei materiali rispetto ai diversi livelli di apprendimento)</w:t>
            </w:r>
            <w:r w:rsidRPr="005F455D">
              <w:rPr>
                <w:b/>
                <w:bCs/>
              </w:rPr>
              <w:br/>
              <w:t>-strategie logico –visive ( mappe, schemi )</w:t>
            </w:r>
            <w:r w:rsidRPr="005F455D">
              <w:rPr>
                <w:b/>
                <w:bCs/>
              </w:rPr>
              <w:br/>
              <w:t xml:space="preserve">-processi cognitivi  e stili di apprendimento ( attenzione, memorizzazione , pianificazione e </w:t>
            </w:r>
            <w:proofErr w:type="spellStart"/>
            <w:r w:rsidRPr="005F455D">
              <w:rPr>
                <w:b/>
                <w:bCs/>
              </w:rPr>
              <w:t>problem</w:t>
            </w:r>
            <w:proofErr w:type="spellEnd"/>
            <w:r w:rsidRPr="005F455D">
              <w:rPr>
                <w:b/>
                <w:bCs/>
              </w:rPr>
              <w:t xml:space="preserve"> </w:t>
            </w:r>
            <w:proofErr w:type="spellStart"/>
            <w:r w:rsidRPr="005F455D">
              <w:rPr>
                <w:b/>
                <w:bCs/>
              </w:rPr>
              <w:t>solving</w:t>
            </w:r>
            <w:proofErr w:type="spellEnd"/>
            <w:r w:rsidRPr="005F455D">
              <w:rPr>
                <w:b/>
                <w:bCs/>
              </w:rPr>
              <w:t>)</w:t>
            </w:r>
            <w:r w:rsidRPr="005F455D">
              <w:rPr>
                <w:b/>
                <w:bCs/>
              </w:rPr>
              <w:br/>
              <w:t>-valutazione, verifica e feedback ( in una prospettiva inclusiva la valutazione deve essere sempre formativa, finalizzata al miglioramento dei processi di apprendimento- insegnamento)</w:t>
            </w:r>
          </w:p>
        </w:tc>
      </w:tr>
      <w:tr w:rsidR="005F455D" w:rsidRPr="005F455D" w:rsidTr="005F455D">
        <w:trPr>
          <w:trHeight w:val="3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300"/>
        </w:trPr>
        <w:tc>
          <w:tcPr>
            <w:tcW w:w="15614" w:type="dxa"/>
            <w:gridSpan w:val="9"/>
            <w:hideMark/>
          </w:tcPr>
          <w:p w:rsidR="005F455D" w:rsidRPr="005F455D" w:rsidRDefault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5F455D" w:rsidRPr="005F455D" w:rsidTr="005F455D">
        <w:trPr>
          <w:trHeight w:val="315"/>
        </w:trPr>
        <w:tc>
          <w:tcPr>
            <w:tcW w:w="1375" w:type="dxa"/>
            <w:hideMark/>
          </w:tcPr>
          <w:p w:rsidR="005F455D" w:rsidRPr="005F455D" w:rsidRDefault="005F455D">
            <w:pPr>
              <w:rPr>
                <w:b/>
                <w:bCs/>
              </w:rPr>
            </w:pPr>
          </w:p>
        </w:tc>
        <w:tc>
          <w:tcPr>
            <w:tcW w:w="911" w:type="dxa"/>
            <w:hideMark/>
          </w:tcPr>
          <w:p w:rsidR="005F455D" w:rsidRPr="005F455D" w:rsidRDefault="005F455D"/>
        </w:tc>
        <w:tc>
          <w:tcPr>
            <w:tcW w:w="1482" w:type="dxa"/>
            <w:hideMark/>
          </w:tcPr>
          <w:p w:rsidR="005F455D" w:rsidRPr="005F455D" w:rsidRDefault="005F455D"/>
        </w:tc>
        <w:tc>
          <w:tcPr>
            <w:tcW w:w="1832" w:type="dxa"/>
            <w:hideMark/>
          </w:tcPr>
          <w:p w:rsidR="005F455D" w:rsidRPr="005F455D" w:rsidRDefault="005F455D"/>
        </w:tc>
        <w:tc>
          <w:tcPr>
            <w:tcW w:w="1737" w:type="dxa"/>
            <w:hideMark/>
          </w:tcPr>
          <w:p w:rsidR="005F455D" w:rsidRPr="005F455D" w:rsidRDefault="005F455D"/>
        </w:tc>
        <w:tc>
          <w:tcPr>
            <w:tcW w:w="1594" w:type="dxa"/>
            <w:hideMark/>
          </w:tcPr>
          <w:p w:rsidR="005F455D" w:rsidRPr="005F455D" w:rsidRDefault="005F455D"/>
        </w:tc>
        <w:tc>
          <w:tcPr>
            <w:tcW w:w="2514" w:type="dxa"/>
            <w:hideMark/>
          </w:tcPr>
          <w:p w:rsidR="005F455D" w:rsidRPr="005F455D" w:rsidRDefault="005F455D"/>
        </w:tc>
        <w:tc>
          <w:tcPr>
            <w:tcW w:w="2588" w:type="dxa"/>
            <w:hideMark/>
          </w:tcPr>
          <w:p w:rsidR="005F455D" w:rsidRPr="005F455D" w:rsidRDefault="005F455D"/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9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GRADO SCOLASTICO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CLASSE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DISCIPLINA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NUCLEI TEMATICI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COMPETENZA/E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PROCESSI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COMPITO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ATTIVITA'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b/>
                <w:bCs/>
              </w:rPr>
            </w:pPr>
            <w:r w:rsidRPr="005F455D">
              <w:rPr>
                <w:b/>
                <w:bCs/>
              </w:rPr>
              <w:t>STRUMENTI DI VERIFICA E VALUTAZIONE</w:t>
            </w:r>
          </w:p>
        </w:tc>
      </w:tr>
      <w:tr w:rsidR="005F455D" w:rsidRPr="005F455D" w:rsidTr="005F455D">
        <w:trPr>
          <w:trHeight w:val="1422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1. ASCOLTO E PARLATO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1c: Esporre in modo comprensibile.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Esposizione di testi narrativi divisi in sequenze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Comprensione e riesposizione di testi relativi a situazioni concrete di vita scolastica e non.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orale.</w:t>
            </w:r>
          </w:p>
        </w:tc>
      </w:tr>
      <w:tr w:rsidR="005F455D" w:rsidRPr="005F455D" w:rsidTr="005F455D">
        <w:trPr>
          <w:trHeight w:val="989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1. ASCOLTO E PARLATO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1c: Esporre in modo comprensibile.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 xml:space="preserve">Riesposizione orale di testi ascoltati 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Comprensione e riesposizione di testi ascoltati dall'insegnante.</w:t>
            </w:r>
          </w:p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150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2. LETTURA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2c: Leggere testi di vario tipo e comprenderne le informazioni principali.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Ricostruzione di un racconto letto attraverso macro sequenze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Rielaborazione e sintesi orale di testi.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proofErr w:type="spellStart"/>
            <w:r w:rsidRPr="005F455D">
              <w:t>Ptova</w:t>
            </w:r>
            <w:proofErr w:type="spellEnd"/>
            <w:r w:rsidRPr="005F455D">
              <w:t xml:space="preserve"> orale. 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3. SCRITTURA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3c: Scrivere semplici testi che rispettino l’ortografia.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Rielaborazione di testi relativi a racconti di vario tipo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Ricostruzione e sintesi scritta di testi.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scritta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3. SCRITTURA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3c: Scrivere semplici testi che rispettino l’ortografia.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Produzione di brevi testi personali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Elaborazione di testi personali.</w:t>
            </w:r>
          </w:p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1982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4. ACQUISIZIONE ED ESPANSIONE DEL LESSICO E RIFLESSIONE LINGUISTICA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4d: Riconoscere gli elementi essenziali che compongono una frase.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Avvio all’analisi grammaticale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 xml:space="preserve">Attività finalizzate all'approfondimento delle parti del discorso : aggettivi qualificativi e </w:t>
            </w:r>
            <w:proofErr w:type="spellStart"/>
            <w:r w:rsidRPr="005F455D">
              <w:t>possessivi,pronomi</w:t>
            </w:r>
            <w:proofErr w:type="spellEnd"/>
            <w:r w:rsidRPr="005F455D">
              <w:t xml:space="preserve"> </w:t>
            </w:r>
            <w:proofErr w:type="spellStart"/>
            <w:r w:rsidRPr="005F455D">
              <w:t>personali.I</w:t>
            </w:r>
            <w:proofErr w:type="spellEnd"/>
            <w:r w:rsidRPr="005F455D">
              <w:t xml:space="preserve"> verbi : il modo indicativo.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scritta</w:t>
            </w:r>
          </w:p>
        </w:tc>
      </w:tr>
      <w:tr w:rsidR="005F455D" w:rsidRPr="005F455D" w:rsidTr="005F455D">
        <w:trPr>
          <w:trHeight w:val="1699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ITALIANO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4. ACQUISIZIONE ED ESPANSIONE DEL LESSICO E RIFLESSIONE LINGUISTICA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4d: Riconoscere gli elementi essenziali che compongono una frase.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Avvio all’analisi logica ed alle espansioni della frase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Riconoscimento e produzione delle espansioni.</w:t>
            </w:r>
          </w:p>
        </w:tc>
        <w:tc>
          <w:tcPr>
            <w:tcW w:w="1581" w:type="dxa"/>
            <w:hideMark/>
          </w:tcPr>
          <w:p w:rsidR="005F455D" w:rsidRPr="005F455D" w:rsidRDefault="005F455D"/>
        </w:tc>
      </w:tr>
      <w:tr w:rsidR="005F455D" w:rsidRPr="005F455D" w:rsidTr="005F455D">
        <w:trPr>
          <w:trHeight w:val="180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ARTE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1. OSSERVARE E LEGGERE IMMAGINI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>Individuare collegamenti e relazioni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1b: Riconoscere in un’immagine i diversi elementi ed individuarne il significato.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Individuazione del primo piano, del secondo e dello sfondo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Individuare in opere d'arte famose del primo piano, secondo  e dello sfondo.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pratica</w:t>
            </w:r>
          </w:p>
        </w:tc>
      </w:tr>
      <w:tr w:rsidR="005F455D" w:rsidRPr="005F455D" w:rsidTr="005F455D">
        <w:trPr>
          <w:trHeight w:val="928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1. NUMERI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1e: Operare con le frazioni decimali.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Riconoscimento di frazioni decimali e numeri decimali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Esercitazioni pratiche.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pratica.</w:t>
            </w:r>
          </w:p>
        </w:tc>
      </w:tr>
      <w:tr w:rsidR="005F455D" w:rsidRPr="005F455D" w:rsidTr="005F455D">
        <w:trPr>
          <w:trHeight w:val="841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2. SPAZIO E MISURE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Progettare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2d: Acquisire il concetto di poligono.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Riconoscimento di poligoni e delle relative caratteristiche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Costruzione di poligoni attraverso materiali riciclati.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pratica</w:t>
            </w:r>
          </w:p>
        </w:tc>
      </w:tr>
      <w:tr w:rsidR="005F455D" w:rsidRPr="005F455D" w:rsidTr="005F455D">
        <w:trPr>
          <w:trHeight w:val="1123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2. SPAZIO E MISURE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Progettare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2f: Conoscere le formule per il calcolo del perimetro.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 xml:space="preserve">Misurazione del perimetro 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proofErr w:type="spellStart"/>
            <w:r w:rsidRPr="005F455D">
              <w:t>Msurazione</w:t>
            </w:r>
            <w:proofErr w:type="spellEnd"/>
            <w:r w:rsidRPr="005F455D">
              <w:t xml:space="preserve"> del perimetro degli oggetti presenti nell'aula.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scritta</w:t>
            </w:r>
          </w:p>
        </w:tc>
      </w:tr>
      <w:tr w:rsidR="005F455D" w:rsidRPr="005F455D" w:rsidTr="005F455D">
        <w:trPr>
          <w:trHeight w:val="155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2. SPAZIO E MISURE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 xml:space="preserve"> Progettare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2g: Misurare grandezze.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Riconoscimento ed utilizzo delle misure di lunghezza, di capacità, di peso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 xml:space="preserve">Costruzione del metro, utilizzazioni di strumenti appropriati per la rilevazione di peso e capacità 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pratica.</w:t>
            </w:r>
          </w:p>
        </w:tc>
      </w:tr>
      <w:tr w:rsidR="005F455D" w:rsidRPr="005F455D" w:rsidTr="005F455D">
        <w:trPr>
          <w:trHeight w:val="1800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3. RELAZIONI, DATI E PREVISIONI</w:t>
            </w:r>
          </w:p>
        </w:tc>
        <w:tc>
          <w:tcPr>
            <w:tcW w:w="1737" w:type="dxa"/>
            <w:hideMark/>
          </w:tcPr>
          <w:p w:rsidR="005F455D" w:rsidRPr="005F455D" w:rsidRDefault="005F455D">
            <w:r w:rsidRPr="005F455D"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3b: Leggere e rappresentare relazioni e dati con l’uso di diagrammi, schemi e tabelle.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Riconoscimento di relazioni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>Realizzazione di grafici di diverso tipo.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Prova grafica.</w:t>
            </w:r>
          </w:p>
        </w:tc>
      </w:tr>
      <w:tr w:rsidR="005F455D" w:rsidRPr="005F455D" w:rsidTr="005F455D">
        <w:trPr>
          <w:trHeight w:val="1415"/>
        </w:trPr>
        <w:tc>
          <w:tcPr>
            <w:tcW w:w="1375" w:type="dxa"/>
            <w:hideMark/>
          </w:tcPr>
          <w:p w:rsidR="005F455D" w:rsidRPr="005F455D" w:rsidRDefault="005F455D">
            <w:r w:rsidRPr="005F455D"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>
            <w:r w:rsidRPr="005F455D"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>
            <w:r w:rsidRPr="005F455D">
              <w:t>MATEMATICA</w:t>
            </w:r>
          </w:p>
        </w:tc>
        <w:tc>
          <w:tcPr>
            <w:tcW w:w="1832" w:type="dxa"/>
            <w:hideMark/>
          </w:tcPr>
          <w:p w:rsidR="005F455D" w:rsidRPr="005F455D" w:rsidRDefault="005F455D">
            <w:r w:rsidRPr="005F455D">
              <w:t>4. PROBLEMI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r w:rsidRPr="005F455D">
              <w:t>Risolvere problemi</w:t>
            </w:r>
          </w:p>
        </w:tc>
        <w:tc>
          <w:tcPr>
            <w:tcW w:w="1594" w:type="dxa"/>
            <w:hideMark/>
          </w:tcPr>
          <w:p w:rsidR="005F455D" w:rsidRPr="005F455D" w:rsidRDefault="005F455D">
            <w:r w:rsidRPr="005F455D">
              <w:t>4b: Risolvere problemi con l’euro.</w:t>
            </w:r>
          </w:p>
        </w:tc>
        <w:tc>
          <w:tcPr>
            <w:tcW w:w="2514" w:type="dxa"/>
            <w:hideMark/>
          </w:tcPr>
          <w:p w:rsidR="005F455D" w:rsidRPr="005F455D" w:rsidRDefault="005F455D">
            <w:r w:rsidRPr="005F455D">
              <w:t>Risoluzione di problemi con l’euro</w:t>
            </w:r>
          </w:p>
        </w:tc>
        <w:tc>
          <w:tcPr>
            <w:tcW w:w="2588" w:type="dxa"/>
            <w:hideMark/>
          </w:tcPr>
          <w:p w:rsidR="005F455D" w:rsidRPr="005F455D" w:rsidRDefault="005F455D">
            <w:r w:rsidRPr="005F455D">
              <w:t xml:space="preserve">Risoluzioni di problemi pratici attraverso il gioco. Utilizzazione di </w:t>
            </w:r>
            <w:proofErr w:type="spellStart"/>
            <w:r w:rsidRPr="005F455D">
              <w:t>banconte</w:t>
            </w:r>
            <w:proofErr w:type="spellEnd"/>
            <w:r w:rsidRPr="005F455D">
              <w:t xml:space="preserve"> e monete dell'euro per effettuare cambi.</w:t>
            </w:r>
          </w:p>
        </w:tc>
        <w:tc>
          <w:tcPr>
            <w:tcW w:w="1581" w:type="dxa"/>
            <w:hideMark/>
          </w:tcPr>
          <w:p w:rsidR="005F455D" w:rsidRPr="005F455D" w:rsidRDefault="005F455D">
            <w:r w:rsidRPr="005F455D">
              <w:t>Prove scritte e pratiche.</w:t>
            </w:r>
          </w:p>
        </w:tc>
      </w:tr>
      <w:tr w:rsidR="005F455D" w:rsidRPr="005F455D" w:rsidTr="005F455D">
        <w:trPr>
          <w:trHeight w:val="1406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1b: Riconoscere le qualità timbriche di vari strumenti.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Classificazione di alcuni strumenti musicali in base alle loro caratteristiche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Ascoltare suoni provenienti da diversi strumenti musicali(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diamonica,flauto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sistematiche.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1b: Riconoscere le qualità timbriche di vari strumenti.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Acquisizione della discriminazione timbrica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455D" w:rsidRPr="005F455D" w:rsidTr="005F455D">
        <w:trPr>
          <w:trHeight w:val="18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PRODUZIONE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2d: Conoscere il flauto dolce   e/o la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diamonica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. Svolgere i primi esercizi per produrre suono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Conoscenza di flauto dolce e/o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diamonica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: note si, la, sol.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utilizzazione di flauto e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diamonica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Prove pratiche.</w:t>
            </w:r>
          </w:p>
        </w:tc>
      </w:tr>
      <w:tr w:rsidR="005F455D" w:rsidRPr="005F455D" w:rsidTr="005F455D">
        <w:trPr>
          <w:trHeight w:val="2015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1. OSSERVARE E LEGGERE IMMAGINI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1b: Riconoscere in un’immagine i diversi elementi ed individuarne il significato.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Individuazione del primo piano, del secondo e dello sfondo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Osservazione e riconoscimento di alcune opere d'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arte.Realizzazione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un manufatto per la festività pasquale.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pratica.</w:t>
            </w:r>
          </w:p>
        </w:tc>
      </w:tr>
      <w:tr w:rsidR="005F455D" w:rsidRPr="005F455D" w:rsidTr="005F455D">
        <w:trPr>
          <w:trHeight w:val="1982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1. ASCOLTO (LISTENING)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1c: Ascoltare e comprendere brevi storie.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Ascolto e comprensione di storie di vario tipo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Ascolto e comprensione del senso globale di un breve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fumetto.Ascolto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comprensione di un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minidialogo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chiedere e dare informazioni sullo stato di salute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</w:t>
            </w:r>
          </w:p>
        </w:tc>
      </w:tr>
      <w:tr w:rsidR="005F455D" w:rsidRPr="005F455D" w:rsidTr="005F455D">
        <w:trPr>
          <w:trHeight w:val="2324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PARLATO (SPEAKING)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2b: Interagire con gli altri in un gioco. Denominare e descrivere persone ed oggetti.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Utilizzo del lessico relativo a condizioni di salute e stati d'animo, forme geometriche piane, gli astri. Somiglianza e differenze degli aspetti della cultura anglosassone.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comunicativi sulla base del lessico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target.Ascolto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,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comprensone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memorizzazione di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rhyme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</w:t>
            </w:r>
          </w:p>
        </w:tc>
      </w:tr>
      <w:tr w:rsidR="005F455D" w:rsidRPr="005F455D" w:rsidTr="005F455D">
        <w:trPr>
          <w:trHeight w:val="1476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LETTURA (READING)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Leggere e comprendere brevi messaggi relativi alle festività.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Lettura di cartoline, biglietti e messaggi di auguri relativi alle varie festività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Letture di semplici brani e filastrocche relative alla Pasqua.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orale.</w:t>
            </w:r>
          </w:p>
        </w:tc>
      </w:tr>
      <w:tr w:rsidR="005F455D" w:rsidRPr="005F455D" w:rsidTr="005F455D">
        <w:trPr>
          <w:trHeight w:val="2263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4. SCRITTURA (WRITING)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4b: Scrivere brevi messaggi in modo corretto.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Scrittura di parole e frasi relative al lessico noto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una card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pasquale.Composizione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semplici frasi relative ai sentimenti e agli stati d'animo secondo un modello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dato.Trascrizione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delle principali forme geometriche e alcuni astri.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scritta.</w:t>
            </w:r>
          </w:p>
        </w:tc>
      </w:tr>
      <w:tr w:rsidR="005F455D" w:rsidRPr="005F455D" w:rsidTr="005F455D">
        <w:trPr>
          <w:trHeight w:val="1983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ED. FISICA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IL GIOCO, LO SPORT, IL FAIR PLAY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2a: Partecipare attivamente a varie forme di gioco dimostrando di conoscerne le regole.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Partecipare a giochi di squadra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Palla avvelenata,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basket,staffetta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pratica.</w:t>
            </w:r>
          </w:p>
        </w:tc>
      </w:tr>
      <w:tr w:rsidR="005F455D" w:rsidRPr="005F455D" w:rsidTr="005F455D">
        <w:trPr>
          <w:trHeight w:val="18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TECNOLOGIA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PREVEDERE E IMMAGINARE, INTERVENIRE E TRASFORMARE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2a: Effettuare stime approssimative su pesi e/o misure di oggetti conosciuti.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Interventi su oggetti per cambiarne forma e struttura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Trasformazione e riutilizzazione di oggetti riciclati.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pratiche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Riconoscere le relazioni tra viventi ed ambiente.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Distinzione tra viventi non viventi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Esseri viventi e non viventi in natura.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sistematiche.</w:t>
            </w:r>
          </w:p>
        </w:tc>
      </w:tr>
      <w:tr w:rsidR="005F455D" w:rsidRPr="005F455D" w:rsidTr="005F455D">
        <w:trPr>
          <w:trHeight w:val="15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Riconoscere le relazioni tra viventi ed ambiente.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Confronto tra diversi tipi di piante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Osservazione di piante sempreverdi e a foglie caduche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sistematiche.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Riconoscere le relazioni tra viventi ed ambiente.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Confronto tra vertebrati ed invertebrati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Classificazioni animali.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scritta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Riconoscere le relazioni tra viventi ed ambiente.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Individuazione delle caratteristiche di un ecosistema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Gli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ecosistemi:lo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stagno, il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bosco,il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mare.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Prova orale.</w:t>
            </w:r>
          </w:p>
        </w:tc>
      </w:tr>
      <w:tr w:rsidR="005F455D" w:rsidRPr="005F455D" w:rsidTr="005F455D">
        <w:trPr>
          <w:trHeight w:val="12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3c: Riconoscere le relazioni tra viventi ed ambiente.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Analisi della catena alimentare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Distinzione tra produttori e consumatori.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Schede strutturate</w:t>
            </w:r>
          </w:p>
        </w:tc>
      </w:tr>
      <w:tr w:rsidR="005F455D" w:rsidRPr="005F455D" w:rsidTr="005F455D">
        <w:trPr>
          <w:trHeight w:val="21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ORGANIZZAZIONE DELLE INFORMAZIONI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2c: Conoscere le ricostruzioni storiche relative alla vita dell’uomo preistorico nelle diverse Ere.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Analisi delle caratteristiche, dei modi di vivere e delle attività delle diverse specie umane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L'evoluzione dei mammiferi e l'era quaternaria.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Prove orali. Prove scritte e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prve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grafiche.</w:t>
            </w:r>
          </w:p>
        </w:tc>
      </w:tr>
      <w:tr w:rsidR="005F455D" w:rsidRPr="005F455D" w:rsidTr="005F455D">
        <w:trPr>
          <w:trHeight w:val="21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ORGANIZZAZIONE DELLE INFORMAZIONI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2c: Conoscere le ricostruzioni storiche relative alla vita dell’uomo preistorico nelle diverse Ere.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Analisi del passaggio dai ripari, alle abitazioni, ai villaggi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Vita e società nei villaggi del Neolitico.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455D" w:rsidRPr="005F455D" w:rsidTr="005F455D">
        <w:trPr>
          <w:trHeight w:val="21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ORGANIZZAZIONE DELLE INFORMAZIONI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2c: Conoscere le ricostruzioni storiche relative alla vita dell’uomo preistorico nelle diverse Ere.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Studio dell’evoluzione dell’organizzazione sociale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Ricostruzione dell'evoluzione del quadro storico sociale nel passaggio dai villaggi alle città.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455D" w:rsidRPr="005F455D" w:rsidTr="005F455D">
        <w:trPr>
          <w:trHeight w:val="21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ORGANIZZAZIONE DELLE INFORMAZIONI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2c: Conoscere le ricostruzioni storiche relative alla vita dell’uomo preistorico nelle diverse Ere.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Studio del processo che ha condotto all’invenzione della scrittura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 primi artisti e le grotte del paleolitico.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455D" w:rsidRPr="005F455D" w:rsidTr="005F455D">
        <w:trPr>
          <w:trHeight w:val="2100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2. ORGANIZZAZIONE DELLE INFORMAZIONI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2c: Conoscere le ricostruzioni storiche relative alla vita dell’uomo preistorico nelle diverse Ere.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Collocazione sulla linea del tempo delle diverse tappe dell’evoluzione dell’uomo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Grafici e linee temporali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455D" w:rsidRPr="005F455D" w:rsidTr="005F455D">
        <w:trPr>
          <w:trHeight w:val="2266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3. PAESAGGIO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3a: Individuare e descrivere gli elementi fisici ed antropici caratterizzanti i diversi ambienti di vita.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Analisi degli elementi naturali che caratterizzano  un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paesaggio:marino,fluviale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lacustre.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Osservazione e confronto di paesaggi geografici per individuare le principali caratteristiche fisiche e antropiche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Prove orali, prove grafiche.</w:t>
            </w:r>
          </w:p>
        </w:tc>
      </w:tr>
      <w:tr w:rsidR="005F455D" w:rsidRPr="005F455D" w:rsidTr="005F455D">
        <w:trPr>
          <w:trHeight w:val="2099"/>
        </w:trPr>
        <w:tc>
          <w:tcPr>
            <w:tcW w:w="1375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3" w:name="_GoBack"/>
            <w:bookmarkEnd w:id="3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91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TERZA</w:t>
            </w:r>
          </w:p>
        </w:tc>
        <w:tc>
          <w:tcPr>
            <w:tcW w:w="148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32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4. REGIONE E SISTEMA TERRITORIALE</w:t>
            </w:r>
          </w:p>
        </w:tc>
        <w:tc>
          <w:tcPr>
            <w:tcW w:w="1737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59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4a: Comprendere che il territorio è uno spazio organizzato e modificato dall’uomo.</w:t>
            </w:r>
          </w:p>
        </w:tc>
        <w:tc>
          <w:tcPr>
            <w:tcW w:w="2514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Analisi del rapporto tra uomo ed ambiente; le attività dell'uomo nei vari </w:t>
            </w:r>
            <w:proofErr w:type="spellStart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ambienti;comprensione</w:t>
            </w:r>
            <w:proofErr w:type="spellEnd"/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dell'importanza della salvaguardia dell'ambiente</w:t>
            </w:r>
          </w:p>
        </w:tc>
        <w:tc>
          <w:tcPr>
            <w:tcW w:w="2588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Osservazione diretta del territorio circostante e degli spazi conosciuti.</w:t>
            </w:r>
          </w:p>
        </w:tc>
        <w:tc>
          <w:tcPr>
            <w:tcW w:w="1581" w:type="dxa"/>
            <w:hideMark/>
          </w:tcPr>
          <w:p w:rsidR="005F455D" w:rsidRPr="005F455D" w:rsidRDefault="005F455D" w:rsidP="005F45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color w:val="000000"/>
                <w:lang w:eastAsia="it-IT"/>
              </w:rPr>
              <w:t>Osservazioni sistematiche.</w:t>
            </w:r>
          </w:p>
        </w:tc>
      </w:tr>
    </w:tbl>
    <w:tbl>
      <w:tblPr>
        <w:tblW w:w="15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0"/>
      </w:tblGrid>
      <w:tr w:rsidR="005F455D" w:rsidRPr="005F455D" w:rsidTr="005F455D">
        <w:trPr>
          <w:trHeight w:val="315"/>
        </w:trPr>
        <w:tc>
          <w:tcPr>
            <w:tcW w:w="1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455D" w:rsidRPr="005F455D" w:rsidRDefault="005F455D" w:rsidP="005F4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ESPANSIONI</w:t>
            </w:r>
          </w:p>
        </w:tc>
      </w:tr>
      <w:tr w:rsidR="005F455D" w:rsidRPr="005F455D" w:rsidTr="005F455D">
        <w:trPr>
          <w:trHeight w:val="1200"/>
        </w:trPr>
        <w:tc>
          <w:tcPr>
            <w:tcW w:w="1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55D" w:rsidRPr="005F455D" w:rsidRDefault="005F455D" w:rsidP="005F4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F45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Uscita didattica al " Villaggio Paleolitico".</w:t>
            </w:r>
          </w:p>
        </w:tc>
      </w:tr>
    </w:tbl>
    <w:p w:rsidR="00323518" w:rsidRDefault="005F455D"/>
    <w:sectPr w:rsidR="00323518" w:rsidSect="005F4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D"/>
    <w:rsid w:val="005F455D"/>
    <w:rsid w:val="009C4DD9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2018-10-04T13:59:00Z</dcterms:created>
  <dcterms:modified xsi:type="dcterms:W3CDTF">2018-10-04T14:05:00Z</dcterms:modified>
</cp:coreProperties>
</file>